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val="sv"/>
        </w:rPr>
        <w:t>OEM Tablet Driver sekretessmeddelande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val="sv"/>
        </w:rPr>
        <w:t xml:space="preserve">Detta sekretessmeddelande gäller personuppgiftsbehandling av OEM Tablet Drivers programvara som tillhandahålls av Wacom Co., Ltd., dess dotterbolag (tillsammans ”Wacom Group”) och dess OEM-kunder, och avser Din användning av OEM Tablet Driver. Detta OEM sekretessmeddelande utgör en del av </w:t>
      </w:r>
      <w:hyperlink r:id="rId6" w:history="1">
        <w:r>
          <w:rPr>
            <w:lang w:val="sv"/>
          </w:rPr>
          <w:t>Wacoms sekretesspolicy</w:t>
        </w:r>
      </w:hyperlink>
      <w:r>
        <w:rPr>
          <w:lang w:val="sv"/>
        </w:rPr>
        <w:t xml:space="preserve"> (</w:t>
      </w:r>
      <w:hyperlink r:id="rId7" w:history="1">
        <w:r>
          <w:rPr>
            <w:rStyle w:val="Hyperlink"/>
            <w:lang w:val="sv"/>
          </w:rPr>
          <w:t>https://www.wacom.com/privacy</w:t>
        </w:r>
      </w:hyperlink>
      <w:r>
        <w:rPr>
          <w:lang w:val="sv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val="sv"/>
        </w:rPr>
        <w:t>1.</w:t>
      </w:r>
      <w:r>
        <w:rPr>
          <w:lang w:val="sv"/>
        </w:rPr>
        <w:tab/>
        <w:t>Definitioner</w:t>
      </w:r>
    </w:p>
    <w:p w14:paraId="60FBF1B0" w14:textId="77777777" w:rsidR="00457970" w:rsidRPr="00AB330E" w:rsidRDefault="00457970" w:rsidP="00457970">
      <w:r>
        <w:rPr>
          <w:lang w:val="sv"/>
        </w:rPr>
        <w:tab/>
        <w:t>1.1.</w:t>
      </w:r>
      <w:r>
        <w:rPr>
          <w:lang w:val="sv"/>
        </w:rPr>
        <w:tab/>
        <w:t xml:space="preserve">”Personuppgifter” avser all information som – antingen enskilt eller i kombination med annan information vi kan komma åt – hänför sig till dig som en identifierad eller identifierbar individ. </w:t>
      </w:r>
    </w:p>
    <w:p w14:paraId="3C73D59D" w14:textId="77777777" w:rsidR="00457970" w:rsidRPr="00AB330E" w:rsidRDefault="00457970" w:rsidP="00457970">
      <w:r>
        <w:rPr>
          <w:lang w:val="sv"/>
        </w:rPr>
        <w:tab/>
        <w:t>1.2.</w:t>
      </w:r>
      <w:r>
        <w:rPr>
          <w:lang w:val="sv"/>
        </w:rPr>
        <w:tab/>
        <w:t>”Användare”, ”Du” eller ”Dina” betyder en individ som använder OEM Tablet Driver.</w:t>
      </w:r>
      <w:r>
        <w:rPr>
          <w:lang w:val="sv"/>
        </w:rPr>
        <w:tab/>
      </w:r>
    </w:p>
    <w:p w14:paraId="42D6B85C" w14:textId="77777777" w:rsidR="00457970" w:rsidRPr="00AB330E" w:rsidRDefault="00457970" w:rsidP="00457970">
      <w:r>
        <w:rPr>
          <w:lang w:val="sv"/>
        </w:rPr>
        <w:tab/>
        <w:t>1.3.</w:t>
      </w:r>
      <w:r>
        <w:rPr>
          <w:lang w:val="sv"/>
        </w:rPr>
        <w:tab/>
        <w:t xml:space="preserve">”Wacom”, ”vi”, ”vår” eller ”oss” betyder det relevanta företaget inom Wacom Group, specificerat av </w:t>
      </w:r>
      <w:hyperlink r:id="rId8" w:history="1">
        <w:r>
          <w:rPr>
            <w:lang w:val="sv"/>
          </w:rPr>
          <w:t>Wacoms sekretesspolicy</w:t>
        </w:r>
      </w:hyperlink>
      <w:r>
        <w:rPr>
          <w:lang w:val="sv"/>
        </w:rPr>
        <w:t>, ansvarigt för behandling av dina personuppgifter eller icke-personuppgifter som tas emot i samband med din användning av OEM Tablet Driver. En lista över företag inom Wacom Group finns på</w:t>
      </w:r>
    </w:p>
    <w:p w14:paraId="426B7079" w14:textId="77777777" w:rsidR="00457970" w:rsidRPr="00AB330E" w:rsidRDefault="00457970" w:rsidP="00457970">
      <w:r>
        <w:rPr>
          <w:lang w:val="sv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val="sv"/>
        </w:rPr>
        <w:tab/>
        <w:t>1.4</w:t>
      </w:r>
      <w:r>
        <w:rPr>
          <w:lang w:val="sv"/>
        </w:rPr>
        <w:tab/>
        <w:t>”OEM-kund” betyder ett företag som köper och/eller licensierar Wacom-teknik och OEM Tablet Driver-programvara för integration och distribution med sin OEM-enhet till sina kunder (”Användare”).</w:t>
      </w:r>
    </w:p>
    <w:p w14:paraId="149A3B3A" w14:textId="588C355E" w:rsidR="00457970" w:rsidRDefault="00457970" w:rsidP="00584F09">
      <w:pPr>
        <w:ind w:firstLine="720"/>
      </w:pPr>
      <w:r>
        <w:rPr>
          <w:lang w:val="sv"/>
        </w:rPr>
        <w:t>1.5</w:t>
      </w:r>
      <w:r>
        <w:rPr>
          <w:lang w:val="sv"/>
        </w:rPr>
        <w:tab/>
        <w:t>”OEM Tablet Driver” betyder och innehåller de olika programvarukomponenterna som stöder Wacom-surfplattans komponenter på Din OEM-enhet och gör att Du kan justera inställningarna och få tillgång till annan relevant information.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val="sv"/>
        </w:rPr>
        <w:t>2.</w:t>
      </w:r>
      <w:r>
        <w:rPr>
          <w:lang w:val="sv"/>
        </w:rPr>
        <w:tab/>
        <w:t>Internetlänkar tillhandahållna av OEM Tablet Driver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val="sv"/>
        </w:rPr>
        <w:t>2.1</w:t>
      </w:r>
      <w:r>
        <w:rPr>
          <w:lang w:val="sv"/>
        </w:rPr>
        <w:tab/>
        <w:t>OEM Tablet Driver kan innehålla länkar till Wacoms webbplats, OEM-kundens webbplats och andra tredjepartswebbplatser för informations- och utbildningsändamål. Att följa dessa länkar är valfritt och påverkar inte prestandan för Din OEM Tablet Driver eller Wacom-produkt.</w:t>
      </w:r>
      <w:bookmarkStart w:id="0" w:name="_Hlk53065557"/>
      <w:r>
        <w:rPr>
          <w:lang w:val="sv"/>
        </w:rPr>
        <w:t xml:space="preserve"> Om Du följer sådana länkar och får tillgång till dessa webbplatser styrs all interaktion med dessa webbplatser av respektive sekretesspolicy för dessa webbplatser.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val="sv"/>
        </w:rPr>
        <w:t>2.2</w:t>
      </w:r>
      <w:r>
        <w:rPr>
          <w:lang w:val="sv"/>
        </w:rPr>
        <w:tab/>
        <w:t>Drivrutinsuppdateringar och annan information om OEM Tablet Driver kan vara tillgängliga på Wacoms webbplats, OEM-kunders webbplatser och andra tredjepartswebbplatser. Att besöka dessa webbplatser är valfritt och om du besöker dessa webbplatser styrs varje interaktion med dessa webbplatser av respektive sekretesspolicy för dessa webbplatser.</w:t>
      </w:r>
    </w:p>
    <w:p w14:paraId="29F9DEE1" w14:textId="77777777" w:rsidR="00457970" w:rsidRPr="00AB330E" w:rsidRDefault="00457970" w:rsidP="00457970">
      <w:r>
        <w:rPr>
          <w:lang w:val="sv"/>
        </w:rPr>
        <w:t>3.</w:t>
      </w:r>
      <w:r>
        <w:rPr>
          <w:lang w:val="sv"/>
        </w:rPr>
        <w:tab/>
        <w:t>OEM Tablet Drivers användningsanalys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val="sv"/>
        </w:rPr>
        <w:lastRenderedPageBreak/>
        <w:t>OEM Tablet Driver samlar inte in eller delar några personuppgifter eller andra data från Dig eller Din enhet med Wacom.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val="sv"/>
        </w:rPr>
        <w:t>4.</w:t>
      </w:r>
      <w:r>
        <w:rPr>
          <w:lang w:val="sv"/>
        </w:rPr>
        <w:tab/>
        <w:t>Ändringar och uppdateringar av detta sekretessmeddelande</w:t>
      </w:r>
    </w:p>
    <w:p w14:paraId="0D8E2F9D" w14:textId="77777777" w:rsidR="00584F09" w:rsidRPr="00AB330E" w:rsidRDefault="00584F09" w:rsidP="00584F09">
      <w:r>
        <w:rPr>
          <w:lang w:val="sv"/>
        </w:rPr>
        <w:t>Detta sekretessmeddelande kan komma att revideras regelbundet. Revideringar träder i kraft när de publiceras av Wacom och görs tillgängliga via OEM Tablet Driver.</w:t>
      </w:r>
    </w:p>
    <w:p w14:paraId="22C55AA0" w14:textId="77777777" w:rsidR="00584F09" w:rsidRPr="00AB330E" w:rsidRDefault="00584F09" w:rsidP="00584F09">
      <w:r>
        <w:rPr>
          <w:lang w:val="sv"/>
        </w:rPr>
        <w:t>Slut.</w:t>
      </w:r>
    </w:p>
    <w:p w14:paraId="08328123" w14:textId="77777777" w:rsidR="00584F09" w:rsidRPr="00AB330E" w:rsidRDefault="00584F09" w:rsidP="00584F09"/>
    <w:p w14:paraId="1490BEBF" w14:textId="0AF5B05B" w:rsidR="00584F09" w:rsidRDefault="00584F09" w:rsidP="00584F09">
      <w:r>
        <w:rPr>
          <w:lang w:val="sv"/>
        </w:rPr>
        <w:t>© 202</w:t>
      </w:r>
      <w:r w:rsidR="00E2467D">
        <w:rPr>
          <w:lang w:val="sv"/>
        </w:rPr>
        <w:t>3</w:t>
      </w:r>
      <w:r>
        <w:rPr>
          <w:lang w:val="sv"/>
        </w:rPr>
        <w:t xml:space="preserve"> Wacom Co., Ltd. Med ensamrätt.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9C107E"/>
    <w:rsid w:val="00A840BF"/>
    <w:rsid w:val="00AC5316"/>
    <w:rsid w:val="00AF304E"/>
    <w:rsid w:val="00B355B5"/>
    <w:rsid w:val="00B54E92"/>
    <w:rsid w:val="00B934B9"/>
    <w:rsid w:val="00C30ED5"/>
    <w:rsid w:val="00D87651"/>
    <w:rsid w:val="00DC2AF5"/>
    <w:rsid w:val="00E2467D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246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3</cp:revision>
  <dcterms:created xsi:type="dcterms:W3CDTF">2021-08-09T04:02:00Z</dcterms:created>
  <dcterms:modified xsi:type="dcterms:W3CDTF">2023-01-19T17:52:00Z</dcterms:modified>
</cp:coreProperties>
</file>